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0497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2279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временно ограниченным на пользование специальным правом в виде управления транспортными средствами.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от 07.04.2025 г. мирового судьи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 о. мирового судьи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было передано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 Югры по его месту жительства.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судебный участок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22.04.2025 г.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 - получено 22.04.2025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 отсутствие не предоставил.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доказательствами: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7rplc-4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ОБ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 ограничении специальных прав должника в части водительского удостоверения от 01.03.2023 г.</w:t>
      </w:r>
    </w:p>
    <w:p>
      <w:pPr>
        <w:widowControl w:val="0"/>
        <w:spacing w:before="0" w:after="0" w:line="317" w:lineRule="atLeast"/>
        <w:ind w:left="19" w:firstLine="32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их получении в соответствии с ч.3 ст. 26.2 Кодекса Российской Федерации об административных правонарушениях 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выслушав лицо, судья приходит к выводу, что вина </w:t>
      </w:r>
      <w:r>
        <w:rPr>
          <w:rStyle w:val="cat-UserDefinedgrp-35rplc-5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17.17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должником установленного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 - доказанной.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действия </w:t>
      </w:r>
      <w:r>
        <w:rPr>
          <w:rStyle w:val="cat-UserDefinedgrp-35rplc-5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17.17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должником установленного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17.17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должником установленного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пятидесяти часов или лишение специального права на срок до одного года.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опасности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безопасность дорожного движения, фактических обстоятельств дела, данные о личности </w:t>
      </w:r>
      <w:r>
        <w:rPr>
          <w:rStyle w:val="cat-UserDefinedgrp-35rplc-5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права </w:t>
      </w:r>
      <w:r>
        <w:rPr>
          <w:rFonts w:ascii="Times New Roman" w:eastAsia="Times New Roman" w:hAnsi="Times New Roman" w:cs="Times New Roman"/>
          <w:sz w:val="28"/>
          <w:szCs w:val="28"/>
        </w:rPr>
        <w:t>упраления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8rplc-5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17.17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/четыре</w:t>
      </w:r>
      <w:r>
        <w:rPr>
          <w:rFonts w:ascii="Times New Roman" w:eastAsia="Times New Roman" w:hAnsi="Times New Roman" w:cs="Times New Roman"/>
          <w:sz w:val="28"/>
          <w:szCs w:val="28"/>
        </w:rPr>
        <w:t>/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5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5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1; 1.1 и 2 ст. 32.7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sub_32601#sub_32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32.6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в орган, исполняющий этот вид административного наказания (в случае, если документы, указанные в </w:t>
      </w:r>
      <w:hyperlink r:id="rId5" w:anchor="sub_32601#sub_32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32.6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ранее не были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hyperlink r:id="rId5" w:anchor="sub_271003#sub_271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27.10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а в случае утраты указанных документов заявить об этом в указанный орган в тот же срок.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Михеева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0696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UserDefinedgrp-35rplc-53">
    <w:name w:val="cat-UserDefined grp-35 rplc-53"/>
    <w:basedOn w:val="DefaultParagraphFont"/>
  </w:style>
  <w:style w:type="character" w:customStyle="1" w:styleId="cat-UserDefinedgrp-35rplc-54">
    <w:name w:val="cat-UserDefined grp-35 rplc-54"/>
    <w:basedOn w:val="DefaultParagraphFont"/>
  </w:style>
  <w:style w:type="character" w:customStyle="1" w:styleId="cat-UserDefinedgrp-38rplc-56">
    <w:name w:val="cat-UserDefined grp-38 rplc-56"/>
    <w:basedOn w:val="DefaultParagraphFont"/>
  </w:style>
  <w:style w:type="character" w:customStyle="1" w:styleId="cat-UserDefinedgrp-39rplc-57">
    <w:name w:val="cat-UserDefined grp-39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671" TargetMode="External" /><Relationship Id="rId5" Type="http://schemas.openxmlformats.org/officeDocument/2006/relationships/hyperlink" Target="file:///\\192.168.52.102\..\Change\&#1056;&#1086;&#1084;&#1072;&#1085;&#1086;&#1074;&#1072;\Change\&#1057;&#1074;&#1077;&#1090;&#1083;&#1072;&#1085;&#1072;%20&#1042;&#1072;&#1083;&#1077;&#1088;&#1100;&#1077;&#1074;&#1085;&#1072;\&#1053;&#1072;&#1090;&#1072;&#1083;&#1100;&#1103;%20&#1043;&#1088;&#1080;&#1075;&#1086;&#1088;&#1100;&#1077;&#1074;&#1085;&#1072;\&#1095;.%201%20&#1089;&#1090;.%2012.8%20&#1073;&#1099;&#1083;%20&#1086;&#1090;&#1103;&#1075;%20&#1053;&#1091;&#1088;&#1084;&#1072;&#1075;&#1086;&#1084;&#1077;&#1076;&#1086;&#1074;%20%20%20%20&#1056;&#1072;&#1089;&#1096;&#1080;&#1088;&#1077;&#1085;&#1085;&#1086;&#1077;%20%20&#1055;&#1054;&#1057;&#1051;&#1045;&#1044;&#1053;&#1045;&#1045;%2023.09.10.doc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49ED-15E8-4630-9FD0-0BC1ADD3FAE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